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63" w:rsidRPr="00672429" w:rsidRDefault="00FD3663" w:rsidP="00FD3663">
      <w:pPr>
        <w:jc w:val="both"/>
        <w:rPr>
          <w:rFonts w:ascii="Verdana" w:hAnsi="Verdana" w:cs="Arial"/>
        </w:rPr>
      </w:pPr>
    </w:p>
    <w:p w:rsidR="00FD3663" w:rsidRDefault="00FD3663" w:rsidP="00FD3663"/>
    <w:tbl>
      <w:tblPr>
        <w:tblW w:w="9215" w:type="dxa"/>
        <w:tblInd w:w="-176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ook w:val="00A0"/>
      </w:tblPr>
      <w:tblGrid>
        <w:gridCol w:w="9215"/>
      </w:tblGrid>
      <w:tr w:rsidR="00FD3663" w:rsidRPr="00672429" w:rsidTr="00FD3663">
        <w:trPr>
          <w:trHeight w:val="12522"/>
        </w:trPr>
        <w:tc>
          <w:tcPr>
            <w:tcW w:w="9215" w:type="dxa"/>
          </w:tcPr>
          <w:p w:rsidR="00FD3663" w:rsidRPr="003F56A4" w:rsidRDefault="00FD3663" w:rsidP="00A73155">
            <w:pPr>
              <w:jc w:val="center"/>
              <w:rPr>
                <w:rFonts w:ascii="Tempus Sans ITC" w:hAnsi="Tempus Sans ITC"/>
                <w:b/>
                <w:color w:val="0000FF"/>
                <w:sz w:val="56"/>
                <w:szCs w:val="56"/>
              </w:rPr>
            </w:pPr>
            <w:r w:rsidRPr="003F56A4">
              <w:rPr>
                <w:rFonts w:ascii="Tempus Sans ITC" w:hAnsi="Tempus Sans ITC"/>
                <w:b/>
                <w:color w:val="0000FF"/>
                <w:sz w:val="56"/>
                <w:szCs w:val="56"/>
              </w:rPr>
              <w:t>Comunicación</w:t>
            </w:r>
          </w:p>
          <w:p w:rsidR="00FD3663" w:rsidRPr="00672429" w:rsidRDefault="00FD3663" w:rsidP="00A7315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1856105</wp:posOffset>
                  </wp:positionH>
                  <wp:positionV relativeFrom="paragraph">
                    <wp:posOffset>133350</wp:posOffset>
                  </wp:positionV>
                  <wp:extent cx="2282190" cy="1604645"/>
                  <wp:effectExtent l="19050" t="0" r="3810" b="0"/>
                  <wp:wrapTight wrapText="bothSides">
                    <wp:wrapPolygon edited="0">
                      <wp:start x="-180" y="0"/>
                      <wp:lineTo x="-180" y="21284"/>
                      <wp:lineTo x="21636" y="21284"/>
                      <wp:lineTo x="21636" y="0"/>
                      <wp:lineTo x="-180" y="0"/>
                    </wp:wrapPolygon>
                  </wp:wrapTight>
                  <wp:docPr id="2" name="irc_mi" descr="http://www.kioskeurope.com/files/imagecache/maxinail/Dreusicke_Prof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kioskeurope.com/files/imagecache/maxinail/Dreusicke_Prof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160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3663" w:rsidRPr="00672429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672429" w:rsidRDefault="00FD3663" w:rsidP="00A73155">
            <w:pPr>
              <w:rPr>
                <w:rFonts w:ascii="Verdana" w:hAnsi="Verdana" w:cs="Tahoma"/>
                <w:lang w:eastAsia="nl-NL"/>
              </w:rPr>
            </w:pPr>
          </w:p>
          <w:p w:rsidR="00FD3663" w:rsidRPr="00672429" w:rsidRDefault="00FD3663" w:rsidP="00A73155">
            <w:pPr>
              <w:rPr>
                <w:rFonts w:ascii="Verdana" w:hAnsi="Verdana" w:cs="Tahoma"/>
                <w:lang w:eastAsia="nl-NL"/>
              </w:rPr>
            </w:pPr>
          </w:p>
          <w:p w:rsidR="00FD3663" w:rsidRPr="00672429" w:rsidRDefault="00FD3663" w:rsidP="00A73155">
            <w:pPr>
              <w:rPr>
                <w:rFonts w:ascii="Verdana" w:hAnsi="Verdana" w:cs="Tahoma"/>
                <w:lang w:eastAsia="nl-NL"/>
              </w:rPr>
            </w:pPr>
          </w:p>
          <w:p w:rsidR="00FD3663" w:rsidRPr="00672429" w:rsidRDefault="00FD3663" w:rsidP="00A73155">
            <w:pPr>
              <w:rPr>
                <w:rFonts w:ascii="Verdana" w:hAnsi="Verdana" w:cs="Tahoma"/>
                <w:lang w:eastAsia="nl-NL"/>
              </w:rPr>
            </w:pPr>
          </w:p>
          <w:p w:rsidR="00FD3663" w:rsidRPr="00672429" w:rsidRDefault="00FD3663" w:rsidP="00A73155">
            <w:pPr>
              <w:rPr>
                <w:rFonts w:ascii="Verdana" w:hAnsi="Verdana" w:cs="Tahoma"/>
                <w:lang w:eastAsia="nl-NL"/>
              </w:rPr>
            </w:pPr>
          </w:p>
          <w:p w:rsidR="00FD3663" w:rsidRPr="00672429" w:rsidRDefault="00FD3663" w:rsidP="00A73155">
            <w:pPr>
              <w:rPr>
                <w:rFonts w:ascii="Verdana" w:hAnsi="Verdana" w:cs="Tahoma"/>
                <w:lang w:eastAsia="nl-NL"/>
              </w:rPr>
            </w:pPr>
          </w:p>
          <w:p w:rsidR="00FD3663" w:rsidRPr="00672429" w:rsidRDefault="00FD3663" w:rsidP="00A73155">
            <w:pPr>
              <w:rPr>
                <w:rFonts w:ascii="Verdana" w:hAnsi="Verdana" w:cs="Tahoma"/>
                <w:lang w:eastAsia="nl-NL"/>
              </w:rPr>
            </w:pPr>
          </w:p>
          <w:p w:rsidR="00FD3663" w:rsidRPr="00672429" w:rsidRDefault="00FD3663" w:rsidP="00A73155">
            <w:pPr>
              <w:rPr>
                <w:rFonts w:ascii="Verdana" w:hAnsi="Verdana" w:cs="Tahoma"/>
                <w:lang w:eastAsia="nl-NL"/>
              </w:rPr>
            </w:pPr>
          </w:p>
          <w:p w:rsidR="00FD3663" w:rsidRPr="00672429" w:rsidRDefault="00FD3663" w:rsidP="00A73155">
            <w:pPr>
              <w:rPr>
                <w:rFonts w:ascii="Tempus Sans ITC" w:hAnsi="Tempus Sans ITC" w:cs="Arial"/>
                <w:b/>
                <w:color w:val="4F81BD"/>
                <w:sz w:val="32"/>
                <w:szCs w:val="32"/>
              </w:rPr>
            </w:pPr>
            <w:r w:rsidRPr="00672429">
              <w:rPr>
                <w:rFonts w:ascii="Tempus Sans ITC" w:hAnsi="Tempus Sans ITC" w:cs="Arial"/>
                <w:b/>
                <w:color w:val="4F81BD"/>
                <w:sz w:val="32"/>
                <w:szCs w:val="32"/>
              </w:rPr>
              <w:t xml:space="preserve">Perfil </w:t>
            </w:r>
          </w:p>
          <w:p w:rsidR="00FD3663" w:rsidRPr="00DC6FE8" w:rsidRDefault="00FD3663" w:rsidP="00A73155">
            <w:pPr>
              <w:jc w:val="both"/>
              <w:rPr>
                <w:rFonts w:ascii="Tempus Sans ITC" w:hAnsi="Tempus Sans ITC" w:cs="Arial"/>
                <w:b/>
                <w:color w:val="4F81BD"/>
                <w:sz w:val="32"/>
                <w:szCs w:val="32"/>
              </w:rPr>
            </w:pPr>
            <w:r w:rsidRPr="00672429">
              <w:rPr>
                <w:rFonts w:ascii="Verdana" w:hAnsi="Verdana" w:cs="Arial"/>
                <w:sz w:val="22"/>
                <w:szCs w:val="22"/>
              </w:rPr>
              <w:t>La comunicación es una de las destrezas más importantes que se requieren para el centro de trabajo. En la comunicación siempre existen al menos dos partes.</w:t>
            </w:r>
            <w:r w:rsidRPr="00DC6FE8">
              <w:rPr>
                <w:rFonts w:ascii="Verdana" w:hAnsi="Verdana" w:cs="Arial"/>
                <w:sz w:val="22"/>
                <w:szCs w:val="22"/>
              </w:rPr>
              <w:t xml:space="preserve"> No obstante, aunque esto parece muy sencillo muchas cosas pueden ir mal. La prioridad es que la otra persona entienda lo que se está comunicando (esto a veces va más allá de las palabras que se dicen), así que es importante que tu mensaje sea lo más claro posible y que compruebes si tu mensaje se ha recibido de la manera en que tú pretendías. </w:t>
            </w:r>
          </w:p>
          <w:p w:rsidR="00FD3663" w:rsidRPr="00DC6FE8" w:rsidRDefault="00FD3663" w:rsidP="00A7315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C6FE8">
              <w:rPr>
                <w:rFonts w:ascii="Verdana" w:hAnsi="Verdana" w:cs="Arial"/>
                <w:sz w:val="22"/>
                <w:szCs w:val="22"/>
              </w:rPr>
              <w:t xml:space="preserve">Ten en cuenta las posibles interferencias, tales como una radio sonando alto; utilizar palabras equivocadas o inadecuadas; hablar demasiado tiempo (o sin la suficiente claridad); no preguntar si la otra persona ha entendido lo que has dicho… </w:t>
            </w:r>
          </w:p>
          <w:p w:rsidR="00FD3663" w:rsidRPr="00DC6FE8" w:rsidRDefault="00FD3663" w:rsidP="00A7315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FD3663" w:rsidRPr="00672429" w:rsidRDefault="00FD3663" w:rsidP="00A7315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C6FE8">
              <w:rPr>
                <w:rFonts w:ascii="Verdana" w:hAnsi="Verdana" w:cs="Arial"/>
                <w:sz w:val="22"/>
                <w:szCs w:val="22"/>
              </w:rPr>
              <w:t xml:space="preserve">La otra persona (la que escucha) tiene que poner atención en la persona  que habla. De igual forma, la persona  que comunica debe observar los gestos y escuchar atentamente el </w:t>
            </w:r>
            <w:proofErr w:type="spellStart"/>
            <w:r w:rsidRPr="00DC6FE8">
              <w:rPr>
                <w:rFonts w:ascii="Verdana" w:hAnsi="Verdana" w:cs="Arial"/>
                <w:sz w:val="22"/>
                <w:szCs w:val="22"/>
              </w:rPr>
              <w:t>feedback</w:t>
            </w:r>
            <w:proofErr w:type="spellEnd"/>
            <w:r w:rsidRPr="00DC6FE8">
              <w:rPr>
                <w:rFonts w:ascii="Verdana" w:hAnsi="Verdana" w:cs="Arial"/>
                <w:sz w:val="22"/>
                <w:szCs w:val="22"/>
              </w:rPr>
              <w:t xml:space="preserve"> de la otra persona.</w:t>
            </w:r>
          </w:p>
          <w:p w:rsidR="00FD3663" w:rsidRPr="00672429" w:rsidRDefault="00FD3663" w:rsidP="00A7315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FD3663" w:rsidRPr="00672429" w:rsidRDefault="00FD3663" w:rsidP="00A73155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3663" w:rsidRPr="00672429" w:rsidRDefault="00FD3663" w:rsidP="00A7315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72429">
              <w:rPr>
                <w:rFonts w:ascii="Verdana" w:hAnsi="Verdana" w:cs="Arial"/>
                <w:sz w:val="22"/>
                <w:szCs w:val="22"/>
              </w:rPr>
              <w:t>Algunos ítems de esta destreza son los siguientes:</w:t>
            </w:r>
          </w:p>
          <w:p w:rsidR="00FD3663" w:rsidRPr="00672429" w:rsidRDefault="00FD3663" w:rsidP="00A73155">
            <w:pPr>
              <w:pStyle w:val="ListParagraph"/>
              <w:numPr>
                <w:ilvl w:val="0"/>
                <w:numId w:val="1"/>
              </w:numPr>
              <w:spacing w:after="0"/>
              <w:ind w:firstLine="590"/>
              <w:rPr>
                <w:rFonts w:ascii="Verdana" w:hAnsi="Verdana" w:cs="Arial"/>
                <w:lang w:val="es-ES"/>
              </w:rPr>
            </w:pPr>
            <w:r w:rsidRPr="00672429">
              <w:rPr>
                <w:rFonts w:ascii="Verdana" w:hAnsi="Verdana" w:cs="Arial"/>
                <w:lang w:val="es-ES"/>
              </w:rPr>
              <w:t xml:space="preserve">mostrar empatía </w:t>
            </w:r>
          </w:p>
          <w:p w:rsidR="00FD3663" w:rsidRPr="00672429" w:rsidRDefault="00FD3663" w:rsidP="00A73155">
            <w:pPr>
              <w:pStyle w:val="ListParagraph"/>
              <w:numPr>
                <w:ilvl w:val="0"/>
                <w:numId w:val="1"/>
              </w:numPr>
              <w:spacing w:after="0"/>
              <w:ind w:firstLine="590"/>
              <w:rPr>
                <w:rFonts w:ascii="Verdana" w:hAnsi="Verdana" w:cs="Arial"/>
                <w:lang w:val="es-ES"/>
              </w:rPr>
            </w:pPr>
            <w:r w:rsidRPr="00672429">
              <w:rPr>
                <w:rFonts w:ascii="Verdana" w:hAnsi="Verdana" w:cs="Arial"/>
                <w:lang w:val="es-ES"/>
              </w:rPr>
              <w:t xml:space="preserve">escuchar </w:t>
            </w:r>
          </w:p>
          <w:p w:rsidR="00FD3663" w:rsidRPr="00672429" w:rsidRDefault="00FD3663" w:rsidP="00A73155">
            <w:pPr>
              <w:pStyle w:val="ListParagraph"/>
              <w:numPr>
                <w:ilvl w:val="0"/>
                <w:numId w:val="1"/>
              </w:numPr>
              <w:spacing w:after="0"/>
              <w:ind w:firstLine="590"/>
              <w:rPr>
                <w:rFonts w:ascii="Verdana" w:hAnsi="Verdana" w:cs="Arial"/>
                <w:lang w:val="es-ES"/>
              </w:rPr>
            </w:pPr>
            <w:proofErr w:type="spellStart"/>
            <w:r w:rsidRPr="00672429">
              <w:rPr>
                <w:rFonts w:ascii="Verdana" w:hAnsi="Verdana" w:cs="Arial"/>
                <w:lang w:val="es-ES"/>
              </w:rPr>
              <w:t>feedback</w:t>
            </w:r>
            <w:proofErr w:type="spellEnd"/>
            <w:r w:rsidRPr="00672429">
              <w:rPr>
                <w:rFonts w:ascii="Verdana" w:hAnsi="Verdana" w:cs="Arial"/>
                <w:lang w:val="es-ES"/>
              </w:rPr>
              <w:t xml:space="preserve"> </w:t>
            </w:r>
          </w:p>
          <w:p w:rsidR="00FD3663" w:rsidRPr="00672429" w:rsidRDefault="00FD3663" w:rsidP="00A73155">
            <w:pPr>
              <w:pStyle w:val="ListParagraph"/>
              <w:numPr>
                <w:ilvl w:val="0"/>
                <w:numId w:val="1"/>
              </w:numPr>
              <w:spacing w:after="0"/>
              <w:ind w:firstLine="590"/>
              <w:rPr>
                <w:rFonts w:ascii="Verdana" w:hAnsi="Verdana" w:cs="Arial"/>
                <w:lang w:val="es-ES"/>
              </w:rPr>
            </w:pPr>
            <w:r w:rsidRPr="00672429">
              <w:rPr>
                <w:rFonts w:ascii="Verdana" w:hAnsi="Verdana" w:cs="Arial"/>
                <w:lang w:val="es-ES"/>
              </w:rPr>
              <w:t xml:space="preserve">capacidad de mantener la comunicación cuando surgen problemas </w:t>
            </w:r>
          </w:p>
          <w:p w:rsidR="00FD3663" w:rsidRPr="00672429" w:rsidRDefault="00FD3663" w:rsidP="00A73155">
            <w:pPr>
              <w:pStyle w:val="ListParagraph"/>
              <w:numPr>
                <w:ilvl w:val="0"/>
                <w:numId w:val="1"/>
              </w:numPr>
              <w:spacing w:after="0"/>
              <w:ind w:firstLine="590"/>
              <w:rPr>
                <w:rFonts w:ascii="Verdana" w:hAnsi="Verdana" w:cs="Arial"/>
                <w:lang w:val="es-ES"/>
              </w:rPr>
            </w:pPr>
            <w:r w:rsidRPr="00672429">
              <w:rPr>
                <w:rFonts w:ascii="Verdana" w:hAnsi="Verdana" w:cs="Arial"/>
                <w:lang w:val="es-ES"/>
              </w:rPr>
              <w:t>pedir disculpas</w:t>
            </w:r>
          </w:p>
          <w:p w:rsidR="00FD3663" w:rsidRPr="00672429" w:rsidRDefault="00FD3663" w:rsidP="00A73155">
            <w:pPr>
              <w:pStyle w:val="ListParagraph"/>
              <w:numPr>
                <w:ilvl w:val="0"/>
                <w:numId w:val="1"/>
              </w:numPr>
              <w:spacing w:after="0"/>
              <w:ind w:firstLine="590"/>
              <w:rPr>
                <w:rFonts w:ascii="Verdana" w:hAnsi="Verdana" w:cs="Arial"/>
                <w:lang w:val="es-ES"/>
              </w:rPr>
            </w:pPr>
            <w:r w:rsidRPr="00672429">
              <w:rPr>
                <w:rFonts w:ascii="Verdana" w:hAnsi="Verdana" w:cs="Arial"/>
                <w:lang w:val="es-ES"/>
              </w:rPr>
              <w:t xml:space="preserve">alabar y recibir alabanzas </w:t>
            </w:r>
          </w:p>
          <w:p w:rsidR="00FD3663" w:rsidRPr="00672429" w:rsidRDefault="00FD3663" w:rsidP="00A73155">
            <w:pPr>
              <w:pStyle w:val="ListParagraph"/>
              <w:numPr>
                <w:ilvl w:val="0"/>
                <w:numId w:val="1"/>
              </w:numPr>
              <w:spacing w:after="0"/>
              <w:ind w:firstLine="590"/>
              <w:rPr>
                <w:rFonts w:ascii="Verdana" w:hAnsi="Verdana" w:cs="Arial"/>
                <w:lang w:val="es-ES"/>
              </w:rPr>
            </w:pPr>
            <w:r w:rsidRPr="00672429">
              <w:rPr>
                <w:rFonts w:ascii="Verdana" w:hAnsi="Verdana" w:cs="Arial"/>
                <w:lang w:val="es-ES"/>
              </w:rPr>
              <w:t xml:space="preserve">respetar a la otra parte y sus opiniones </w:t>
            </w:r>
          </w:p>
          <w:p w:rsidR="00FD3663" w:rsidRPr="00672429" w:rsidRDefault="00FD3663" w:rsidP="00A73155">
            <w:pPr>
              <w:pStyle w:val="ListParagraph"/>
              <w:numPr>
                <w:ilvl w:val="0"/>
                <w:numId w:val="1"/>
              </w:numPr>
              <w:spacing w:after="0"/>
              <w:ind w:firstLine="590"/>
              <w:rPr>
                <w:rFonts w:ascii="Verdana" w:hAnsi="Verdana" w:cs="Arial"/>
                <w:lang w:val="es-ES"/>
              </w:rPr>
            </w:pPr>
            <w:r w:rsidRPr="00672429">
              <w:rPr>
                <w:rFonts w:ascii="Verdana" w:hAnsi="Verdana" w:cs="Arial"/>
                <w:lang w:val="es-ES"/>
              </w:rPr>
              <w:t xml:space="preserve">estar atento al lenguaje corporal de los otros </w:t>
            </w:r>
          </w:p>
          <w:p w:rsidR="00FD3663" w:rsidRPr="00672429" w:rsidRDefault="00FD3663" w:rsidP="00A73155">
            <w:pPr>
              <w:pStyle w:val="ListParagraph"/>
              <w:numPr>
                <w:ilvl w:val="0"/>
                <w:numId w:val="1"/>
              </w:numPr>
              <w:spacing w:after="0"/>
              <w:ind w:firstLine="590"/>
              <w:rPr>
                <w:rFonts w:ascii="Verdana" w:hAnsi="Verdana" w:cs="Arial"/>
                <w:lang w:val="es-ES"/>
              </w:rPr>
            </w:pPr>
            <w:r w:rsidRPr="00672429">
              <w:rPr>
                <w:rFonts w:ascii="Verdana" w:hAnsi="Verdana" w:cs="Arial"/>
                <w:lang w:val="es-ES"/>
              </w:rPr>
              <w:t xml:space="preserve">pensar sobre tu propio lenguaje corporal </w:t>
            </w:r>
          </w:p>
          <w:p w:rsidR="00FD3663" w:rsidRPr="00672429" w:rsidRDefault="00FD3663" w:rsidP="00A73155">
            <w:pPr>
              <w:rPr>
                <w:rFonts w:ascii="Verdana" w:hAnsi="Verdana" w:cs="Arial"/>
              </w:rPr>
            </w:pPr>
          </w:p>
          <w:p w:rsidR="00FD3663" w:rsidRPr="00672429" w:rsidRDefault="00FD3663" w:rsidP="00A73155">
            <w:pPr>
              <w:jc w:val="both"/>
              <w:rPr>
                <w:rFonts w:ascii="Verdana" w:hAnsi="Verdana" w:cs="Arial"/>
              </w:rPr>
            </w:pPr>
            <w:r w:rsidRPr="00672429">
              <w:rPr>
                <w:rFonts w:ascii="Verdana" w:hAnsi="Verdana" w:cs="Arial"/>
                <w:sz w:val="22"/>
                <w:szCs w:val="22"/>
              </w:rPr>
              <w:t>Existen una diferencia entre la comunicación de negocios y la comunicación informal.  En esta caja de herramientas, la entrevista laboral personal es el test más importante.</w:t>
            </w:r>
          </w:p>
        </w:tc>
      </w:tr>
    </w:tbl>
    <w:p w:rsidR="00FD3663" w:rsidRDefault="00FD3663" w:rsidP="00FD3663">
      <w:pPr>
        <w:pStyle w:val="NoSpacing"/>
        <w:rPr>
          <w:rFonts w:ascii="Tempus Sans ITC" w:hAnsi="Tempus Sans ITC"/>
          <w:color w:val="4F81BD"/>
          <w:sz w:val="24"/>
          <w:szCs w:val="24"/>
          <w:lang w:val="es-ES"/>
        </w:rPr>
      </w:pPr>
    </w:p>
    <w:p w:rsidR="00FD3663" w:rsidRPr="00FD3663" w:rsidRDefault="00FD3663" w:rsidP="00FD3663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6"/>
      </w:tblGrid>
      <w:tr w:rsidR="00FD3663" w:rsidRPr="000136F1" w:rsidTr="00FD3663">
        <w:tc>
          <w:tcPr>
            <w:tcW w:w="9356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FFFFFF"/>
          </w:tcPr>
          <w:p w:rsidR="00FD3663" w:rsidRPr="00FD3663" w:rsidRDefault="00FD3663" w:rsidP="00A73155">
            <w:pPr>
              <w:jc w:val="center"/>
              <w:rPr>
                <w:rFonts w:ascii="Arial" w:hAnsi="Arial" w:cs="Arial"/>
                <w:b/>
              </w:rPr>
            </w:pPr>
          </w:p>
          <w:p w:rsidR="00FD3663" w:rsidRPr="00E343A3" w:rsidRDefault="00FD3663" w:rsidP="00A73155">
            <w:pPr>
              <w:jc w:val="center"/>
              <w:rPr>
                <w:rFonts w:ascii="Tempus Sans ITC" w:hAnsi="Tempus Sans ITC" w:cs="Arial"/>
                <w:b/>
                <w:color w:val="0000FF"/>
                <w:sz w:val="28"/>
                <w:szCs w:val="28"/>
              </w:rPr>
            </w:pPr>
            <w:r>
              <w:rPr>
                <w:rFonts w:ascii="Tempus Sans ITC" w:hAnsi="Tempus Sans ITC" w:cs="Arial"/>
                <w:b/>
                <w:color w:val="0000FF"/>
                <w:sz w:val="36"/>
                <w:szCs w:val="36"/>
              </w:rPr>
              <w:t>Hoja de Competencias</w:t>
            </w:r>
            <w:r w:rsidRPr="006D7D5F">
              <w:rPr>
                <w:rFonts w:ascii="Tempus Sans ITC" w:hAnsi="Tempus Sans ITC" w:cs="Arial"/>
                <w:b/>
                <w:color w:val="0000FF"/>
                <w:sz w:val="36"/>
                <w:szCs w:val="36"/>
              </w:rPr>
              <w:t>:</w:t>
            </w:r>
            <w:r w:rsidRPr="00E343A3">
              <w:rPr>
                <w:rFonts w:ascii="Tempus Sans ITC" w:hAnsi="Tempus Sans ITC" w:cs="Arial"/>
                <w:b/>
                <w:color w:val="0000FF"/>
                <w:sz w:val="28"/>
                <w:szCs w:val="28"/>
              </w:rPr>
              <w:t xml:space="preserve"> </w:t>
            </w:r>
            <w:r w:rsidRPr="00E343A3">
              <w:rPr>
                <w:rFonts w:ascii="Tempus Sans ITC" w:hAnsi="Tempus Sans ITC" w:cs="Arial"/>
                <w:b/>
                <w:color w:val="0000FF"/>
                <w:sz w:val="36"/>
                <w:szCs w:val="36"/>
              </w:rPr>
              <w:t>Comunicación</w:t>
            </w:r>
          </w:p>
          <w:p w:rsidR="00FD3663" w:rsidRPr="000136F1" w:rsidRDefault="00FD3663" w:rsidP="00A7315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D3663" w:rsidRPr="001A0FF8" w:rsidTr="00FD3663">
        <w:trPr>
          <w:trHeight w:val="8020"/>
        </w:trPr>
        <w:tc>
          <w:tcPr>
            <w:tcW w:w="9356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1907540</wp:posOffset>
                  </wp:positionH>
                  <wp:positionV relativeFrom="paragraph">
                    <wp:posOffset>136525</wp:posOffset>
                  </wp:positionV>
                  <wp:extent cx="2438400" cy="1714500"/>
                  <wp:effectExtent l="19050" t="0" r="0" b="0"/>
                  <wp:wrapTight wrapText="bothSides">
                    <wp:wrapPolygon edited="0">
                      <wp:start x="-169" y="0"/>
                      <wp:lineTo x="-169" y="21360"/>
                      <wp:lineTo x="21600" y="21360"/>
                      <wp:lineTo x="21600" y="0"/>
                      <wp:lineTo x="-169" y="0"/>
                    </wp:wrapPolygon>
                  </wp:wrapTight>
                  <wp:docPr id="3" name="irc_mi" descr="http://www.kioskeurope.com/files/imagecache/maxinail/Dreusicke_Prof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kioskeurope.com/files/imagecache/maxinail/Dreusicke_Prof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3663" w:rsidRPr="001A0FF8" w:rsidRDefault="00FD3663" w:rsidP="00A73155">
            <w:pPr>
              <w:rPr>
                <w:rFonts w:ascii="Verdana" w:hAnsi="Verdana" w:cs="Arial"/>
                <w:b/>
                <w:noProof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Tahoma"/>
                <w:noProof/>
                <w:lang w:eastAsia="nl-NL"/>
              </w:rPr>
            </w:pPr>
          </w:p>
          <w:p w:rsidR="00FD3663" w:rsidRPr="001A0FF8" w:rsidRDefault="00FD3663" w:rsidP="00A73155">
            <w:pPr>
              <w:rPr>
                <w:rFonts w:ascii="Verdana" w:hAnsi="Verdana" w:cs="Tahoma"/>
                <w:noProof/>
                <w:lang w:eastAsia="nl-NL"/>
              </w:rPr>
            </w:pPr>
          </w:p>
          <w:p w:rsidR="00FD3663" w:rsidRPr="001A0FF8" w:rsidRDefault="00FD3663" w:rsidP="00A73155">
            <w:pPr>
              <w:rPr>
                <w:rFonts w:ascii="Verdana" w:hAnsi="Verdana" w:cs="Tahoma"/>
                <w:noProof/>
                <w:lang w:eastAsia="nl-NL"/>
              </w:rPr>
            </w:pPr>
          </w:p>
          <w:p w:rsidR="00FD3663" w:rsidRPr="001A0FF8" w:rsidRDefault="00FD3663" w:rsidP="00A73155">
            <w:pPr>
              <w:rPr>
                <w:rFonts w:ascii="Verdana" w:hAnsi="Verdana" w:cs="Tahoma"/>
                <w:noProof/>
                <w:lang w:eastAsia="nl-NL"/>
              </w:rPr>
            </w:pPr>
          </w:p>
          <w:p w:rsidR="00FD3663" w:rsidRPr="001A0FF8" w:rsidRDefault="00FD3663" w:rsidP="00A73155">
            <w:pPr>
              <w:rPr>
                <w:rFonts w:ascii="Verdana" w:hAnsi="Verdana" w:cs="Tahoma"/>
                <w:noProof/>
                <w:lang w:eastAsia="nl-NL"/>
              </w:rPr>
            </w:pPr>
          </w:p>
          <w:p w:rsidR="00FD3663" w:rsidRPr="001A0FF8" w:rsidRDefault="00FD3663" w:rsidP="00A73155">
            <w:pPr>
              <w:rPr>
                <w:rFonts w:ascii="Verdana" w:hAnsi="Verdana" w:cs="Tahoma"/>
                <w:noProof/>
                <w:lang w:eastAsia="nl-NL"/>
              </w:rPr>
            </w:pPr>
          </w:p>
          <w:p w:rsidR="00FD3663" w:rsidRPr="001A0FF8" w:rsidRDefault="00FD3663" w:rsidP="00A73155">
            <w:pPr>
              <w:rPr>
                <w:rFonts w:ascii="Verdana" w:hAnsi="Verdana" w:cs="Tahoma"/>
                <w:noProof/>
                <w:lang w:eastAsia="nl-NL"/>
              </w:rPr>
            </w:pPr>
          </w:p>
          <w:p w:rsidR="00FD3663" w:rsidRPr="001A0FF8" w:rsidRDefault="00FD3663" w:rsidP="00A73155">
            <w:pPr>
              <w:rPr>
                <w:rFonts w:ascii="Verdana" w:hAnsi="Verdana" w:cs="Tahoma"/>
                <w:noProof/>
                <w:lang w:eastAsia="nl-NL"/>
              </w:rPr>
            </w:pPr>
          </w:p>
          <w:p w:rsidR="00FD3663" w:rsidRPr="001A0FF8" w:rsidRDefault="00FD3663" w:rsidP="00A73155">
            <w:pPr>
              <w:rPr>
                <w:rFonts w:ascii="Verdana" w:hAnsi="Verdana" w:cs="Tahoma"/>
                <w:noProof/>
                <w:lang w:eastAsia="nl-NL"/>
              </w:rPr>
            </w:pPr>
          </w:p>
          <w:p w:rsidR="00FD3663" w:rsidRPr="001A0FF8" w:rsidRDefault="00FD3663" w:rsidP="00A73155">
            <w:pPr>
              <w:rPr>
                <w:rFonts w:ascii="Verdana" w:hAnsi="Verdana" w:cs="Tahoma"/>
                <w:noProof/>
                <w:sz w:val="22"/>
                <w:szCs w:val="22"/>
                <w:lang w:eastAsia="nl-NL"/>
              </w:rPr>
            </w:pPr>
            <w:r w:rsidRPr="001A0FF8">
              <w:rPr>
                <w:rFonts w:ascii="Verdana" w:hAnsi="Verdana" w:cs="Tahoma"/>
                <w:noProof/>
                <w:sz w:val="22"/>
                <w:szCs w:val="22"/>
                <w:lang w:eastAsia="nl-NL"/>
              </w:rPr>
              <w:t xml:space="preserve">Puedo demostrar que he mejorado mi </w:t>
            </w:r>
            <w:r>
              <w:rPr>
                <w:rFonts w:ascii="Verdana" w:hAnsi="Verdana" w:cs="Tahoma"/>
                <w:noProof/>
                <w:sz w:val="22"/>
                <w:szCs w:val="22"/>
                <w:lang w:eastAsia="nl-NL"/>
              </w:rPr>
              <w:t>competencia de comunicación</w:t>
            </w:r>
            <w:r w:rsidRPr="001A0FF8">
              <w:rPr>
                <w:rFonts w:ascii="Verdana" w:hAnsi="Verdana" w:cs="Tahoma"/>
                <w:noProof/>
                <w:sz w:val="22"/>
                <w:szCs w:val="22"/>
                <w:lang w:eastAsia="nl-NL"/>
              </w:rPr>
              <w:t xml:space="preserve"> </w:t>
            </w:r>
            <w:r>
              <w:rPr>
                <w:rFonts w:ascii="Verdana" w:hAnsi="Verdana" w:cs="Tahoma"/>
                <w:noProof/>
                <w:sz w:val="22"/>
                <w:szCs w:val="22"/>
                <w:lang w:eastAsia="nl-NL"/>
              </w:rPr>
              <w:t>porque</w:t>
            </w:r>
            <w:r w:rsidRPr="001A0FF8">
              <w:rPr>
                <w:rFonts w:ascii="Verdana" w:hAnsi="Verdana" w:cs="Tahoma"/>
                <w:noProof/>
                <w:sz w:val="22"/>
                <w:szCs w:val="22"/>
                <w:lang w:eastAsia="nl-NL"/>
              </w:rPr>
              <w:t xml:space="preserve"> …</w:t>
            </w:r>
          </w:p>
          <w:p w:rsidR="00FD3663" w:rsidRPr="001A0FF8" w:rsidRDefault="00FD3663" w:rsidP="00A73155">
            <w:pPr>
              <w:rPr>
                <w:rFonts w:ascii="Verdana" w:hAnsi="Verdana" w:cs="Tahoma"/>
                <w:noProof/>
                <w:lang w:eastAsia="nl-NL"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  <w:b/>
              </w:rPr>
            </w:pPr>
          </w:p>
          <w:p w:rsidR="00FD3663" w:rsidRPr="001A0FF8" w:rsidRDefault="00FD3663" w:rsidP="00A73155">
            <w:pPr>
              <w:rPr>
                <w:rFonts w:ascii="Verdana" w:hAnsi="Verdana" w:cs="Arial"/>
              </w:rPr>
            </w:pPr>
          </w:p>
        </w:tc>
      </w:tr>
    </w:tbl>
    <w:p w:rsidR="00FD3663" w:rsidRPr="001A0FF8" w:rsidRDefault="00FD3663" w:rsidP="00FD3663">
      <w:pPr>
        <w:rPr>
          <w:b/>
          <w:color w:val="0070C0"/>
        </w:rPr>
      </w:pPr>
    </w:p>
    <w:p w:rsidR="00737B8B" w:rsidRDefault="00737B8B"/>
    <w:sectPr w:rsidR="00737B8B" w:rsidSect="00FD3663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12" w:space="24" w:color="4F81BD" w:themeColor="accent1"/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E98" w:rsidRDefault="004E5E98" w:rsidP="00FD3663">
      <w:r>
        <w:separator/>
      </w:r>
    </w:p>
  </w:endnote>
  <w:endnote w:type="continuationSeparator" w:id="0">
    <w:p w:rsidR="004E5E98" w:rsidRDefault="004E5E98" w:rsidP="00FD3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E98" w:rsidRDefault="004E5E98" w:rsidP="00FD3663">
      <w:r>
        <w:separator/>
      </w:r>
    </w:p>
  </w:footnote>
  <w:footnote w:type="continuationSeparator" w:id="0">
    <w:p w:rsidR="004E5E98" w:rsidRDefault="004E5E98" w:rsidP="00FD3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663" w:rsidRDefault="00FD3663">
    <w:pPr>
      <w:pStyle w:val="Encabezado"/>
    </w:pPr>
    <w:r>
      <w:rPr>
        <w:noProof/>
      </w:rPr>
      <w:drawing>
        <wp:inline distT="0" distB="0" distL="0" distR="0">
          <wp:extent cx="3009900" cy="437336"/>
          <wp:effectExtent l="19050" t="0" r="0" b="0"/>
          <wp:docPr id="1" name="Imagen 1" descr="Employ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ploy Pro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437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>
          <wp:extent cx="1228725" cy="485775"/>
          <wp:effectExtent l="19050" t="0" r="9525" b="0"/>
          <wp:docPr id="4" name="Imagen 4" descr="LLProgram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LProgramme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3663" w:rsidRDefault="00FD366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C662D"/>
    <w:multiLevelType w:val="hybridMultilevel"/>
    <w:tmpl w:val="3580F9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663"/>
    <w:rsid w:val="004E5E98"/>
    <w:rsid w:val="00737B8B"/>
    <w:rsid w:val="00C67E34"/>
    <w:rsid w:val="00FD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Spacing">
    <w:name w:val="No Spacing"/>
    <w:rsid w:val="00FD3663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paragraph" w:customStyle="1" w:styleId="ListParagraph">
    <w:name w:val="List Paragraph"/>
    <w:basedOn w:val="Normal"/>
    <w:rsid w:val="00FD36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nl-NL" w:eastAsia="en-US"/>
    </w:rPr>
  </w:style>
  <w:style w:type="paragraph" w:styleId="Encabezado">
    <w:name w:val="header"/>
    <w:basedOn w:val="Normal"/>
    <w:link w:val="EncabezadoCar"/>
    <w:uiPriority w:val="99"/>
    <w:unhideWhenUsed/>
    <w:rsid w:val="00FD36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36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D36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D36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36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663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joncherith</dc:creator>
  <cp:lastModifiedBy>joncherith</cp:lastModifiedBy>
  <cp:revision>1</cp:revision>
  <dcterms:created xsi:type="dcterms:W3CDTF">2015-02-05T12:50:00Z</dcterms:created>
  <dcterms:modified xsi:type="dcterms:W3CDTF">2015-02-05T12:52:00Z</dcterms:modified>
</cp:coreProperties>
</file>